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48" w:rsidRDefault="005B1A48" w:rsidP="006D7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940425" cy="83847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48" w:rsidRDefault="005B1A48" w:rsidP="006D7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A48" w:rsidRDefault="005B1A48" w:rsidP="006D7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A48" w:rsidRDefault="005B1A48" w:rsidP="006D7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A48" w:rsidRDefault="005B1A48" w:rsidP="006D7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7338" w:rsidRDefault="00C91698" w:rsidP="006D7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C9169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lttext-image" o:spid="_x0000_s1028" type="#_x0000_t75" alt="" style="position:absolute;left:0;text-align:left;margin-left:0;margin-top:0;width:12pt;height:12pt;z-index:251661312;mso-wrap-distance-left:0;mso-wrap-distance-right:0;mso-position-horizontal:left;mso-position-vertical-relative:line" o:allowoverlap="f">
            <w10:wrap type="square"/>
          </v:shape>
        </w:pict>
      </w:r>
      <w:r w:rsidR="006D7338" w:rsidRPr="00232583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Содержание</w:t>
      </w:r>
    </w:p>
    <w:p w:rsidR="006D7338" w:rsidRPr="006D7338" w:rsidRDefault="006D733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69AC" w:rsidRPr="006D7338" w:rsidRDefault="00C9169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9" w:anchor="h.gjdgxs" w:history="1"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>1.</w:t>
        </w:r>
      </w:hyperlink>
      <w:r w:rsidR="006D7338" w:rsidRP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0" w:anchor="h.gjdgxs" w:history="1">
        <w:r w:rsidR="006D7338">
          <w:rPr>
            <w:rFonts w:ascii="Times New Roman" w:eastAsia="Times New Roman" w:hAnsi="Times New Roman" w:cs="Times New Roman"/>
            <w:bCs/>
            <w:sz w:val="28"/>
            <w:szCs w:val="28"/>
          </w:rPr>
          <w:t>Пояснительная</w:t>
        </w:r>
      </w:hyperlink>
      <w:r w:rsid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записка ………………………………………………..</w:t>
      </w:r>
      <w:hyperlink r:id="rId11" w:anchor="h.gjdgxs" w:history="1">
        <w:r w:rsidR="002569AC" w:rsidRPr="006D7338">
          <w:rPr>
            <w:rFonts w:ascii="Times New Roman" w:eastAsia="Times New Roman" w:hAnsi="Times New Roman" w:cs="Times New Roman"/>
            <w:sz w:val="28"/>
            <w:szCs w:val="28"/>
          </w:rPr>
          <w:t>        3</w:t>
        </w:r>
      </w:hyperlink>
    </w:p>
    <w:p w:rsidR="002569AC" w:rsidRPr="006D7338" w:rsidRDefault="00C9169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2" w:anchor="h.30j0zll" w:history="1"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2. </w:t>
        </w:r>
        <w:r w:rsidR="006D7338">
          <w:rPr>
            <w:rFonts w:ascii="Times New Roman" w:eastAsia="Times New Roman" w:hAnsi="Times New Roman" w:cs="Times New Roman"/>
            <w:bCs/>
            <w:sz w:val="28"/>
            <w:szCs w:val="28"/>
          </w:rPr>
          <w:t>Учебный</w:t>
        </w:r>
      </w:hyperlink>
      <w:r w:rsid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план ………………………………………………………….</w:t>
      </w:r>
      <w:r w:rsidR="004F44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hyperlink r:id="rId13" w:anchor="h.30j0zll" w:history="1">
        <w:r w:rsidR="004F4472">
          <w:rPr>
            <w:rFonts w:ascii="Times New Roman" w:eastAsia="Times New Roman" w:hAnsi="Times New Roman" w:cs="Times New Roman"/>
            <w:sz w:val="28"/>
            <w:szCs w:val="28"/>
          </w:rPr>
          <w:t>10</w:t>
        </w:r>
      </w:hyperlink>
    </w:p>
    <w:p w:rsidR="002569AC" w:rsidRPr="006D7338" w:rsidRDefault="00C9169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4" w:anchor="h.1fob9te" w:history="1"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3. </w:t>
        </w:r>
        <w:r w:rsidR="006D7338">
          <w:rPr>
            <w:rFonts w:ascii="Times New Roman" w:eastAsia="Times New Roman" w:hAnsi="Times New Roman" w:cs="Times New Roman"/>
            <w:bCs/>
            <w:sz w:val="28"/>
            <w:szCs w:val="28"/>
          </w:rPr>
          <w:t>Содержание</w:t>
        </w:r>
      </w:hyperlink>
      <w:r w:rsid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программы ……………………………………………….</w:t>
      </w:r>
      <w:r w:rsidR="004F44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hyperlink r:id="rId15" w:anchor="h.1fob9te" w:history="1">
        <w:r w:rsidR="004F4472">
          <w:rPr>
            <w:rFonts w:ascii="Times New Roman" w:eastAsia="Times New Roman" w:hAnsi="Times New Roman" w:cs="Times New Roman"/>
            <w:sz w:val="28"/>
            <w:szCs w:val="28"/>
          </w:rPr>
          <w:t>10</w:t>
        </w:r>
      </w:hyperlink>
    </w:p>
    <w:p w:rsidR="002569AC" w:rsidRPr="006D7338" w:rsidRDefault="00C9169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6" w:anchor="h.3znysh7" w:history="1"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4. </w:t>
        </w:r>
        <w:r w:rsidR="006D7338">
          <w:rPr>
            <w:rFonts w:ascii="Times New Roman" w:eastAsia="Times New Roman" w:hAnsi="Times New Roman" w:cs="Times New Roman"/>
            <w:bCs/>
            <w:sz w:val="28"/>
            <w:szCs w:val="28"/>
          </w:rPr>
          <w:t>Методическое</w:t>
        </w:r>
      </w:hyperlink>
      <w:r w:rsid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обеспечение ……………………………………………</w:t>
      </w:r>
      <w:r w:rsidR="00DC361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4F44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7" w:anchor="h.3znysh7" w:history="1">
        <w:r w:rsidR="00DC361C">
          <w:rPr>
            <w:rFonts w:ascii="Times New Roman" w:eastAsia="Times New Roman" w:hAnsi="Times New Roman" w:cs="Times New Roman"/>
            <w:sz w:val="28"/>
            <w:szCs w:val="28"/>
          </w:rPr>
          <w:t>11</w:t>
        </w:r>
      </w:hyperlink>
    </w:p>
    <w:p w:rsidR="002569AC" w:rsidRPr="006D7338" w:rsidRDefault="00C9169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8" w:anchor="h.tyjcwt" w:history="1"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5. </w:t>
        </w:r>
        <w:r w:rsidR="006D7338">
          <w:rPr>
            <w:rFonts w:ascii="Times New Roman" w:eastAsia="Times New Roman" w:hAnsi="Times New Roman" w:cs="Times New Roman"/>
            <w:bCs/>
            <w:sz w:val="28"/>
            <w:szCs w:val="28"/>
          </w:rPr>
          <w:t>Используемая</w:t>
        </w:r>
      </w:hyperlink>
      <w:r w:rsid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литература ………………………………………………</w:t>
      </w:r>
      <w:hyperlink r:id="rId19" w:anchor="h.tyjcwt" w:history="1">
        <w:r w:rsidR="004F4472">
          <w:rPr>
            <w:rFonts w:ascii="Times New Roman" w:eastAsia="Times New Roman" w:hAnsi="Times New Roman" w:cs="Times New Roman"/>
            <w:sz w:val="28"/>
            <w:szCs w:val="28"/>
          </w:rPr>
          <w:t>      13</w:t>
        </w:r>
      </w:hyperlink>
    </w:p>
    <w:p w:rsidR="002569AC" w:rsidRDefault="00C9169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20" w:anchor="h.3dy6vkm" w:history="1"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6. </w:t>
        </w:r>
        <w:r w:rsidR="006D7338">
          <w:rPr>
            <w:rFonts w:ascii="Times New Roman" w:eastAsia="Times New Roman" w:hAnsi="Times New Roman" w:cs="Times New Roman"/>
            <w:bCs/>
            <w:sz w:val="28"/>
            <w:szCs w:val="28"/>
          </w:rPr>
          <w:t>Приложение 1. Календарный</w:t>
        </w:r>
      </w:hyperlink>
      <w:r w:rsidR="006D7338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учебный график ………………………       </w:t>
      </w:r>
      <w:r w:rsidR="004F4472">
        <w:rPr>
          <w:rFonts w:ascii="Times New Roman" w:eastAsia="Times New Roman" w:hAnsi="Times New Roman" w:cs="Times New Roman"/>
          <w:bCs/>
          <w:sz w:val="28"/>
          <w:szCs w:val="28"/>
        </w:rPr>
        <w:t xml:space="preserve"> 14</w:t>
      </w:r>
    </w:p>
    <w:p w:rsidR="002569AC" w:rsidRPr="006D7338" w:rsidRDefault="006D7338" w:rsidP="006D7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7. </w:t>
      </w:r>
      <w:hyperlink r:id="rId21" w:anchor="h.4d34og8" w:history="1">
        <w:r>
          <w:rPr>
            <w:rFonts w:ascii="Times New Roman" w:eastAsia="Times New Roman" w:hAnsi="Times New Roman" w:cs="Times New Roman"/>
            <w:bCs/>
            <w:sz w:val="28"/>
            <w:szCs w:val="28"/>
          </w:rPr>
          <w:t>Приложение 2</w:t>
        </w:r>
        <w:r w:rsidR="002569AC" w:rsidRPr="006D7338">
          <w:rPr>
            <w:rFonts w:ascii="Times New Roman" w:eastAsia="Times New Roman" w:hAnsi="Times New Roman" w:cs="Times New Roman"/>
            <w:bCs/>
            <w:sz w:val="28"/>
            <w:szCs w:val="28"/>
          </w:rPr>
          <w:t>. Карта наблюдений</w:t>
        </w:r>
      </w:hyperlink>
      <w:hyperlink r:id="rId22" w:anchor="h.4d34og8" w:history="1">
        <w:r w:rsidR="002569AC" w:rsidRPr="006D7338">
          <w:rPr>
            <w:rFonts w:ascii="Times New Roman" w:eastAsia="Times New Roman" w:hAnsi="Times New Roman" w:cs="Times New Roman"/>
            <w:sz w:val="28"/>
            <w:szCs w:val="28"/>
          </w:rPr>
          <w:t> 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……………………………………..     </w:t>
        </w:r>
        <w:r w:rsidR="002569AC" w:rsidRPr="006D7338">
          <w:rPr>
            <w:rFonts w:ascii="Times New Roman" w:eastAsia="Times New Roman" w:hAnsi="Times New Roman" w:cs="Times New Roman"/>
            <w:sz w:val="28"/>
            <w:szCs w:val="28"/>
          </w:rPr>
          <w:t>1</w:t>
        </w:r>
        <w:r w:rsidR="004F4472">
          <w:rPr>
            <w:rFonts w:ascii="Times New Roman" w:eastAsia="Times New Roman" w:hAnsi="Times New Roman" w:cs="Times New Roman"/>
            <w:sz w:val="28"/>
            <w:szCs w:val="28"/>
          </w:rPr>
          <w:t>6</w:t>
        </w:r>
      </w:hyperlink>
    </w:p>
    <w:p w:rsidR="00982401" w:rsidRDefault="00982401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6D7338" w:rsidRPr="00982401" w:rsidRDefault="006D7338" w:rsidP="002569AC">
      <w:pPr>
        <w:shd w:val="clear" w:color="auto" w:fill="FFFFFF"/>
        <w:spacing w:after="0" w:line="240" w:lineRule="auto"/>
        <w:ind w:left="220"/>
        <w:rPr>
          <w:rFonts w:ascii="Times New Roman" w:eastAsia="Times New Roman" w:hAnsi="Times New Roman" w:cs="Times New Roman"/>
          <w:sz w:val="28"/>
          <w:szCs w:val="28"/>
        </w:rPr>
      </w:pPr>
    </w:p>
    <w:p w:rsidR="002569AC" w:rsidRPr="009B366A" w:rsidRDefault="002569AC" w:rsidP="009B366A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B366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ПОЯСНИТЕЛЬНАЯ ЗАПИСКА</w:t>
      </w:r>
    </w:p>
    <w:p w:rsidR="002569AC" w:rsidRPr="007C27BC" w:rsidRDefault="002569AC" w:rsidP="007C27BC">
      <w:pPr>
        <w:pStyle w:val="a8"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C27BC">
        <w:rPr>
          <w:rFonts w:ascii="Times New Roman" w:eastAsia="Times New Roman" w:hAnsi="Times New Roman" w:cs="Times New Roman"/>
          <w:sz w:val="28"/>
          <w:szCs w:val="28"/>
        </w:rPr>
        <w:t>ПиктоМир – это свободно распространяемая учебная бестекстовая программная среда, позволяющая осваивать навыки программирования средствами пиктограмм (знаков, символов), заменяющих текстовые команды. Для работы в среде ПиктоМир не требуется умение читать и писать. Разработчиком среды ПиктоМир является Научно-исследовательский институт системных исследований Российской академии наук (НИИСИ РАН).</w:t>
      </w:r>
    </w:p>
    <w:p w:rsidR="002569AC" w:rsidRPr="007C27BC" w:rsidRDefault="002569AC" w:rsidP="009B366A">
      <w:pPr>
        <w:pStyle w:val="a8"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C27B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</w:t>
      </w:r>
      <w:r w:rsidR="009B366A" w:rsidRPr="009B366A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</w:t>
      </w:r>
      <w:r w:rsidRPr="007C27BC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 «</w:t>
      </w:r>
      <w:r w:rsidR="009B366A">
        <w:rPr>
          <w:rFonts w:ascii="Times New Roman" w:eastAsia="Times New Roman" w:hAnsi="Times New Roman" w:cs="Times New Roman"/>
          <w:sz w:val="28"/>
          <w:szCs w:val="28"/>
        </w:rPr>
        <w:t>Юные программисты</w:t>
      </w:r>
      <w:r w:rsidRPr="007C27BC">
        <w:rPr>
          <w:rFonts w:ascii="Times New Roman" w:eastAsia="Times New Roman" w:hAnsi="Times New Roman" w:cs="Times New Roman"/>
          <w:sz w:val="28"/>
          <w:szCs w:val="28"/>
        </w:rPr>
        <w:t xml:space="preserve">» (далее – программа) представляет собой модель организации образовательного процесса, ориентированного на знакомство воспитанников с пиктограммным программированием. Программа разработана в </w:t>
      </w:r>
      <w:r w:rsidR="009B366A">
        <w:rPr>
          <w:rFonts w:ascii="Times New Roman" w:eastAsia="Times New Roman" w:hAnsi="Times New Roman" w:cs="Times New Roman"/>
          <w:sz w:val="28"/>
          <w:szCs w:val="28"/>
        </w:rPr>
        <w:t xml:space="preserve">МАДОУ </w:t>
      </w:r>
      <w:r w:rsidRPr="007C27BC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</w:t>
      </w:r>
      <w:r w:rsidR="009B366A">
        <w:rPr>
          <w:rFonts w:ascii="Times New Roman" w:eastAsia="Times New Roman" w:hAnsi="Times New Roman" w:cs="Times New Roman"/>
          <w:sz w:val="28"/>
          <w:szCs w:val="28"/>
        </w:rPr>
        <w:t>№ 50</w:t>
      </w:r>
      <w:r w:rsidRPr="007C27B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B366A">
        <w:rPr>
          <w:rFonts w:ascii="Times New Roman" w:eastAsia="Times New Roman" w:hAnsi="Times New Roman" w:cs="Times New Roman"/>
          <w:sz w:val="28"/>
          <w:szCs w:val="28"/>
        </w:rPr>
        <w:t>г.о. Самара</w:t>
      </w:r>
    </w:p>
    <w:p w:rsidR="002569AC" w:rsidRPr="007C27BC" w:rsidRDefault="002569AC" w:rsidP="009B366A">
      <w:pPr>
        <w:pStyle w:val="a8"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C27B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</w:t>
      </w:r>
      <w:r w:rsidR="009B366A" w:rsidRPr="009B366A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</w:t>
      </w:r>
      <w:r w:rsidRPr="007C27BC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 технической направленности «</w:t>
      </w:r>
      <w:r w:rsidR="009B366A">
        <w:rPr>
          <w:rFonts w:ascii="Times New Roman" w:eastAsia="Times New Roman" w:hAnsi="Times New Roman" w:cs="Times New Roman"/>
          <w:sz w:val="28"/>
          <w:szCs w:val="28"/>
        </w:rPr>
        <w:t>Юные программисты</w:t>
      </w:r>
      <w:r w:rsidRPr="007C27BC">
        <w:rPr>
          <w:rFonts w:ascii="Times New Roman" w:eastAsia="Times New Roman" w:hAnsi="Times New Roman" w:cs="Times New Roman"/>
          <w:sz w:val="28"/>
          <w:szCs w:val="28"/>
        </w:rPr>
        <w:t>» разработана в соответствии с:</w:t>
      </w:r>
    </w:p>
    <w:p w:rsidR="002569AC" w:rsidRDefault="009B366A" w:rsidP="007C27BC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Федеральным законом от 29.12.2012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273-ФЗ «Об образовании в Российской Федерации» (ст.2, п.1, 2, 3, 14; ст.75);</w:t>
      </w:r>
    </w:p>
    <w:p w:rsidR="00F959DE" w:rsidRPr="007C27BC" w:rsidRDefault="00F959DE" w:rsidP="007C27BC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-Федеральной образовательной программой</w:t>
      </w:r>
      <w:r w:rsidRPr="00F959DE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69AC" w:rsidRPr="007C27BC" w:rsidRDefault="009B366A" w:rsidP="009B366A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РФ от 09.11. 2018г. № 196 (в редакции приказа Минпросвещения России от 30.09.2020 №533);</w:t>
      </w:r>
    </w:p>
    <w:p w:rsidR="002569AC" w:rsidRPr="007C27BC" w:rsidRDefault="009B366A" w:rsidP="007C27BC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Методическими рекомендациями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 и науки РФ от 18.11. 2015 № 09-3242);</w:t>
      </w:r>
    </w:p>
    <w:p w:rsidR="002569AC" w:rsidRPr="007C27BC" w:rsidRDefault="009B366A" w:rsidP="007C27BC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Требованиями к образовательным программам дополнительного образования детей (письмо Минобрнауки от 11 декабря 2006 г. №06-1844);</w:t>
      </w:r>
    </w:p>
    <w:p w:rsidR="002569AC" w:rsidRPr="007C27BC" w:rsidRDefault="009B366A" w:rsidP="007C27BC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РФ от 28 сентября 2020 г. №28;</w:t>
      </w:r>
    </w:p>
    <w:p w:rsidR="002569AC" w:rsidRPr="007C27BC" w:rsidRDefault="009B366A" w:rsidP="007C27BC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РФ от 28 января 2021 года №</w:t>
      </w:r>
      <w:r w:rsidR="00F959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9AC" w:rsidRPr="007C27BC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2569AC" w:rsidRPr="00982401" w:rsidRDefault="002569AC" w:rsidP="009B366A">
      <w:pPr>
        <w:pStyle w:val="a8"/>
        <w:spacing w:before="240" w:line="360" w:lineRule="auto"/>
        <w:ind w:firstLine="708"/>
        <w:rPr>
          <w:rFonts w:eastAsia="Times New Roman"/>
        </w:rPr>
      </w:pPr>
      <w:r w:rsidRPr="007C27BC">
        <w:rPr>
          <w:rFonts w:ascii="Times New Roman" w:eastAsia="Times New Roman" w:hAnsi="Times New Roman" w:cs="Times New Roman"/>
          <w:sz w:val="28"/>
          <w:szCs w:val="28"/>
        </w:rPr>
        <w:t>Направленность программы: техническая, так как программа ориентирована на формирование и развитие у воспитанников универсальных</w:t>
      </w:r>
      <w:r w:rsidRPr="00982401">
        <w:rPr>
          <w:rFonts w:eastAsia="Times New Roman"/>
        </w:rPr>
        <w:t xml:space="preserve"> </w:t>
      </w:r>
      <w:r w:rsidRPr="009B366A">
        <w:rPr>
          <w:rFonts w:ascii="Times New Roman" w:eastAsia="Times New Roman" w:hAnsi="Times New Roman" w:cs="Times New Roman"/>
          <w:sz w:val="28"/>
          <w:szCs w:val="28"/>
        </w:rPr>
        <w:t>навыков алгоритмического и логического мышления в процессе изучения основ пиктограммного программирования.</w:t>
      </w:r>
    </w:p>
    <w:p w:rsidR="002569AC" w:rsidRPr="00982401" w:rsidRDefault="002569AC" w:rsidP="009B366A">
      <w:pPr>
        <w:shd w:val="clear" w:color="auto" w:fill="FFFFFF"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 программы: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стартовый.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программы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, прежде всего, определяется заказом со стороны социальных партнеров, а именно: учреждений дошкольного образования на предоставление дополнительных образовательных услуг, направленных на развитие логических и математических способностей воспитанников согласно требованиям Федеральных государственных образовательных стандартов дошкольного образования (ФГОС ДО).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 программы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заключается в исследовательско-технической направленности обучения, которое базируется на новых информационных технологиях, что способствует развитию информационной культуры и взаимодействию с миром технического творчества. Авторское воплощение замысла в несложные программы управляющие виртуальным исполнителем, особенно важно для старших дошкольников, у которых наиболее выражена исследовательская (творческая) деятельность</w:t>
      </w: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 xml:space="preserve">Эволюция программного обеспечения привела к достаточной простоте их освоения для самых 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lastRenderedPageBreak/>
        <w:t>неподготовленных пользователей, в том числе младших школьников и даже дошкольников.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целесообразность программы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заключается в том, что она является начальным курсом программирования, с которым дети знакомятся через игру и который развивает в детях умение логически мыслить, понимать причинно-следственные связи, находить множество решений одной задачи, планировать свои действия. При разработке содержания программы использованы методические рекомендации авторов-разработчиков учебной среды ПиктоМир.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Отличительные особенности программы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 от уже существующих в области обучения (преподавания) алгоритмике и начальному программированию заключаются в том, что: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дидактическое обеспечение, разработанное педагогами М</w:t>
      </w:r>
      <w:r w:rsidR="00DC36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 xml:space="preserve">ДОУ «Детский сад </w:t>
      </w:r>
      <w:r w:rsidR="00DC361C">
        <w:rPr>
          <w:rFonts w:ascii="Times New Roman" w:eastAsia="Times New Roman" w:hAnsi="Times New Roman" w:cs="Times New Roman"/>
          <w:sz w:val="28"/>
          <w:szCs w:val="28"/>
        </w:rPr>
        <w:t>№ 50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», работающими по программе, предполагает использование на занятиях рабочей тетради «Азбука алгоритмики» (портфолио заданий на логику, интеллектику и алгоритмику) и пиктограммного лото (набора карточек на пространственную ориентировку и полей-матриц для составления алгоритмов);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методическое обеспечение предполагает проведение занятий в форме квеста (игры на прохождение испытаний (заданий) с использованием и без использования интерактивной доски), сохранение единой сюжетной линии для всех занятий (квестов);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техническое обеспечение программы позволяет проводить занятие с использованием аудиовизуальных материалов (просмотр видео</w:t>
      </w:r>
      <w:r w:rsidR="00215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уроков, мультфильмов, обучающих видеоматериалов и т.п.).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 способствовать формированию у воспитанников старшего дошкольного возраста навыков алгоритмического мышления в процессе обучения пиктограммному программированию.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lastRenderedPageBreak/>
        <w:t>- познакомить с элементарными представлениями об информационно-компьютерных технологиях;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познакомить с основными алгоритмическими понятиями, определениями;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развить навыки пиктограммного программирования;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закреплять навыки пространственной ориентировки;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содействовать развитию логического мышления детей, памяти, внимания, воображения, познавательной активности, самостоятельности;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воспитать у детей интерес к процессу познания, желание преодолевать трудности;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воспитать в детях уверенность в себе, своих силах, умение взаимодействовать друг с другом.</w:t>
      </w:r>
    </w:p>
    <w:p w:rsidR="002569AC" w:rsidRPr="00982401" w:rsidRDefault="002569AC" w:rsidP="00DC361C">
      <w:pPr>
        <w:shd w:val="clear" w:color="auto" w:fill="FFFFFF"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реализации программы:                      </w:t>
      </w:r>
    </w:p>
    <w:p w:rsidR="002569AC" w:rsidRPr="00982401" w:rsidRDefault="002569AC" w:rsidP="00DC361C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воспитанники будут знать основные алгоритмические понятия и определения, такие как: «алгоритм», «линейная программа», «команда», «цикл» и т.п.;                      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воспитанники приобретут азы пиктограммного программирования, навыки алгоритмического мышления в процессе выполнения заданий и упражнений с использованием и без использования интерактивной доски;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у воспитанников будут сформированы устойчивые навыки ориентировки в пространстве (лево-право-вперед-назад).                                            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Адресат программы.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 Программа направлена на удовлетворение потребностей и интересов детей подготовительно</w:t>
      </w:r>
      <w:r w:rsidR="00DC361C">
        <w:rPr>
          <w:rFonts w:ascii="Times New Roman" w:eastAsia="Times New Roman" w:hAnsi="Times New Roman" w:cs="Times New Roman"/>
          <w:sz w:val="28"/>
          <w:szCs w:val="28"/>
        </w:rPr>
        <w:t>й к школе группы (6 – 7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 xml:space="preserve"> лет) в полноценном познавательном развитии, их позитивной социализации в целом и родителей в получении качественных образовательных услуг.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с учетом возрастных особенностей детей старшего дошкольного возраста. В этом возрасте у детей продолжает развиваться восприятие, развивается образное мышление, продолжают развиваться навыки обобщения и рассуждения, но они в значительной 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lastRenderedPageBreak/>
        <w:t>степени еще ограничиваются наглядными признаками ситуации. Продолжает развиваться воображение и внимание, оно становится произвольным.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Объём и сроки освоения программы: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</w:t>
      </w: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1 учебный год. Количество академических часов по программе – 36, в том числе предусмотрено 10 часов теоретических занятий и 26 часов практических занятий.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обучения: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 очная.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занятий: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единицей измерения учебного времени и основной формой организации учебно-воспитательного процесса является учебное занятие. Форма занятий - групповая.  Занятия проходят 1 раз в неделю</w:t>
      </w: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во вторую половину дня с сентября по май. Продолжительность одного занятия составляет 30 мин. Продолжительность занятий устанавливается в зависимости от возрастных и психофизиологических особенностей, допустимой нагрузки учащихся с учетом действующего СанПиН.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Наполняемость групп:</w:t>
      </w:r>
      <w:r w:rsidRPr="0098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не менее 12 человек.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отслеживания и фиксации образовательных результатов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оценка индивидуального развития детей проводится педагогическим работником в рамках педагогической диагностики. Педагогическая диагностика направлена на изучение: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i/>
          <w:iCs/>
          <w:sz w:val="28"/>
          <w:szCs w:val="28"/>
        </w:rPr>
        <w:t>- знаний воспитанников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(знает, как построить алгоритм с помощью условных знаков),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i/>
          <w:iCs/>
          <w:sz w:val="28"/>
          <w:szCs w:val="28"/>
        </w:rPr>
        <w:t>   - умений воспитанников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(умеет составлять простейшие алгоритмы, действовать по заданному алгоритму, правилу или схеме, планировать этапы и время своей деятельности, оценивать ее эффективность ориентироваться в пространстве, сотрудничать с другими детьми).                                          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Методами оценки результатов реализации программы являются: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промежуточная диагностика (игра-тестирование, наблюдение) - ноябрь;          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итоговая диагностика (защита проекта по программированию) - май.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Систематически проводится текущий контроль на занятиях в процессе всего периода обучения по программе (тестирование, наблюдение).</w:t>
      </w:r>
    </w:p>
    <w:p w:rsidR="007C27BC" w:rsidRDefault="007C27BC" w:rsidP="0025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61C" w:rsidRDefault="00DC361C" w:rsidP="0025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61C" w:rsidRDefault="00DC361C" w:rsidP="0025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61C" w:rsidRDefault="00DC361C" w:rsidP="0025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69AC" w:rsidRPr="009B366A" w:rsidRDefault="002569AC" w:rsidP="0025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366A">
        <w:rPr>
          <w:rFonts w:ascii="Times New Roman" w:eastAsia="Times New Roman" w:hAnsi="Times New Roman" w:cs="Times New Roman"/>
          <w:b/>
          <w:sz w:val="28"/>
          <w:szCs w:val="28"/>
        </w:rPr>
        <w:t>Мониторинг образовательных результатов.</w:t>
      </w:r>
    </w:p>
    <w:p w:rsidR="007C27BC" w:rsidRPr="00982401" w:rsidRDefault="007C27BC" w:rsidP="0025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39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5"/>
        <w:gridCol w:w="3108"/>
        <w:gridCol w:w="2693"/>
        <w:gridCol w:w="1843"/>
      </w:tblGrid>
      <w:tr w:rsidR="002569AC" w:rsidRPr="00982401" w:rsidTr="007C27BC"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Основные образовательные задачи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контроля</w:t>
            </w:r>
          </w:p>
        </w:tc>
      </w:tr>
      <w:tr w:rsidR="002569AC" w:rsidRPr="00982401" w:rsidTr="007C27BC">
        <w:tc>
          <w:tcPr>
            <w:tcW w:w="2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основными алгоритмическими понятиями и определениями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знаний основных алгоритмических понятий и определений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основных алгоритмических понятий и определений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2569AC" w:rsidRPr="00982401" w:rsidTr="007C27BC"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Осознанность применения в своей речи понятий, определений из области алгоритмики.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2569AC" w:rsidRPr="00982401" w:rsidTr="007C27BC">
        <w:tc>
          <w:tcPr>
            <w:tcW w:w="2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Развить навыки пиктограммного программирования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развития навыков пиктограммного программирования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Самостоятельность и активность в работе.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2569AC" w:rsidRPr="00982401" w:rsidTr="007C27BC"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строить линейные и цикличные алгоритмы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2569AC" w:rsidRPr="00982401" w:rsidTr="007C27BC">
        <w:trPr>
          <w:trHeight w:val="1264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навыки пространственной ориентировки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сформированности навыков пространственной ориентировки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безошибочный выбор команд (лево-право) при построении алгоритмов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</w:tbl>
    <w:p w:rsidR="009B366A" w:rsidRDefault="009B366A" w:rsidP="007C27B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9AC" w:rsidRPr="00982401" w:rsidRDefault="002569AC" w:rsidP="007C27B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Оценка осуществляется по 3-бальной системе: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3 балла – высокий уровень освоения Программы (воспитанник демонстрирует высокую заинтересованность, познавательную активность; показывает отличное знание теоретического материала и качественно выполняет практические задания);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lastRenderedPageBreak/>
        <w:t>2 балла – средний уровень освоения Программы (воспитанник демонстрирует достаточную заинтересованность, познавательную активность; показывает хорошее знание теоретического материала, выполненные практические задания требуют небольшой доработки);</w:t>
      </w:r>
    </w:p>
    <w:p w:rsidR="002569AC" w:rsidRPr="00982401" w:rsidRDefault="002569AC" w:rsidP="007C27B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1 балл – низкий уровень освоения Программы (воспитанник демонстрирует низкий уровень заинтересованности, познавательной активности; показывает недостаточное знание теоретического материала, выполненные практические задания не соответствуют требованиям).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 инструментария для педагогической диагностики: см. Приложение 1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реализации программы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Материально-техническое обеспечение.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Занятия проводятся в групповом помещении и игровой комнате, которые оснащены: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учебной мебелью (столы и стулья) и 1 место педагога;                              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мультимедийным оборудованием (ноутбук, интерактивная доска, колонки, принтер);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программным обеспечением «ПиктоМир», установленным на ноутбук.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Кадровое обеспечение.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Воспитатель.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Методическое и дидактическое обеспечение.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Программное обеспечение программы: свободно распространяемая учебная бестекстовая программная среда ПиктоМир (НИИСИ РАН).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Дидактическое обеспечение программы: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пиктограммное лото, разработанное по методическим рекомендациям [2] для проведения занятий «Алгоритмика»;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рабочая тетрадь «Азбука алгоритмики», включающая задания на алгоритмику, интеллектику и логику, объединенные единой сюжетной линией: программирование роботов;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− аудиовизуальные материалы: мультфильмы про роботов [7-12];</w:t>
      </w:r>
    </w:p>
    <w:p w:rsidR="002569AC" w:rsidRPr="00982401" w:rsidRDefault="00DC361C" w:rsidP="00DC361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9AC" w:rsidRPr="00982401">
        <w:rPr>
          <w:rFonts w:ascii="Times New Roman" w:eastAsia="Times New Roman" w:hAnsi="Times New Roman" w:cs="Times New Roman"/>
          <w:sz w:val="28"/>
          <w:szCs w:val="28"/>
        </w:rPr>
        <w:t>картотека гимнастики для глаз.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Воспитательная деятельность. Работа с родителями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Основной формой работы с детьми</w:t>
      </w:r>
      <w:r w:rsidRPr="0098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82401">
        <w:rPr>
          <w:rFonts w:ascii="Times New Roman" w:eastAsia="Times New Roman" w:hAnsi="Times New Roman" w:cs="Times New Roman"/>
          <w:sz w:val="28"/>
          <w:szCs w:val="28"/>
        </w:rPr>
        <w:t>в рамках воспитательной деятельности является игра.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Работа с родителями предусматривает: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индивидуальные беседы и консультации;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мастер-класс;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рассылку в родительские чаты тематических консультаций;</w:t>
      </w:r>
    </w:p>
    <w:p w:rsidR="002569AC" w:rsidRPr="00982401" w:rsidRDefault="002569AC" w:rsidP="007C27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sz w:val="28"/>
          <w:szCs w:val="28"/>
        </w:rPr>
        <w:t>- участие в защите детских проектов.</w:t>
      </w:r>
    </w:p>
    <w:p w:rsidR="002569AC" w:rsidRPr="00982401" w:rsidRDefault="002569AC" w:rsidP="002569AC">
      <w:pPr>
        <w:pBdr>
          <w:bottom w:val="single" w:sz="6" w:space="12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824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2. УЧЕБНЫЙ ПЛАН</w:t>
      </w:r>
    </w:p>
    <w:tbl>
      <w:tblPr>
        <w:tblW w:w="9714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9"/>
        <w:gridCol w:w="1685"/>
        <w:gridCol w:w="1568"/>
        <w:gridCol w:w="984"/>
        <w:gridCol w:w="1276"/>
        <w:gridCol w:w="992"/>
        <w:gridCol w:w="2410"/>
      </w:tblGrid>
      <w:tr w:rsidR="002569AC" w:rsidRPr="00982401" w:rsidTr="002569AC"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B366A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6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B366A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6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</w:t>
            </w:r>
          </w:p>
        </w:tc>
        <w:tc>
          <w:tcPr>
            <w:tcW w:w="1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B366A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6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Продолжи-тельность занятий (академ.час)</w:t>
            </w:r>
          </w:p>
        </w:tc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B366A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6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академических часов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B366A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6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контроля</w:t>
            </w:r>
          </w:p>
        </w:tc>
      </w:tr>
      <w:tr w:rsidR="002569AC" w:rsidRPr="00982401" w:rsidTr="002569AC">
        <w:tc>
          <w:tcPr>
            <w:tcW w:w="7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69AC" w:rsidRPr="00982401" w:rsidTr="002569AC"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        </w:t>
            </w:r>
          </w:p>
        </w:tc>
        <w:tc>
          <w:tcPr>
            <w:tcW w:w="1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наблюдение</w:t>
            </w:r>
          </w:p>
        </w:tc>
      </w:tr>
      <w:tr w:rsidR="002569AC" w:rsidRPr="00982401" w:rsidTr="002569AC"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</w:t>
            </w:r>
          </w:p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наблюдение</w:t>
            </w:r>
          </w:p>
        </w:tc>
      </w:tr>
      <w:tr w:rsidR="002569AC" w:rsidRPr="00982401" w:rsidTr="002569AC"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Линейные программы</w:t>
            </w:r>
          </w:p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наблюдение</w:t>
            </w:r>
          </w:p>
        </w:tc>
      </w:tr>
      <w:tr w:rsidR="002569AC" w:rsidRPr="00982401" w:rsidTr="002569AC"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Циклы</w:t>
            </w:r>
          </w:p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наблюдение</w:t>
            </w:r>
          </w:p>
        </w:tc>
      </w:tr>
      <w:tr w:rsidR="002569AC" w:rsidRPr="00982401" w:rsidTr="002569AC"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Повторители</w:t>
            </w:r>
          </w:p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наблюдение</w:t>
            </w:r>
          </w:p>
        </w:tc>
      </w:tr>
      <w:tr w:rsidR="002569AC" w:rsidRPr="00982401" w:rsidTr="002569AC"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DC361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DC361C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61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наблюдение,  защита проекта</w:t>
            </w:r>
          </w:p>
        </w:tc>
      </w:tr>
      <w:tr w:rsidR="002569AC" w:rsidRPr="00982401" w:rsidTr="002569AC">
        <w:tc>
          <w:tcPr>
            <w:tcW w:w="2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982401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C27BC" w:rsidRPr="00C77A34" w:rsidRDefault="007C27B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569AC" w:rsidRDefault="002569AC" w:rsidP="009B366A">
      <w:pPr>
        <w:pStyle w:val="a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B366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3. СОДЕРЖАНИЕ ПРОГРАММЫ</w:t>
      </w:r>
    </w:p>
    <w:p w:rsidR="009B366A" w:rsidRPr="009B366A" w:rsidRDefault="009B366A" w:rsidP="009B366A">
      <w:pPr>
        <w:pStyle w:val="a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DC361C">
        <w:rPr>
          <w:rFonts w:ascii="Times New Roman" w:eastAsia="Times New Roman" w:hAnsi="Times New Roman" w:cs="Times New Roman"/>
          <w:b/>
          <w:sz w:val="28"/>
          <w:szCs w:val="28"/>
        </w:rPr>
        <w:t>1.Введение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 xml:space="preserve"> (4 часа)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Теория.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Презентация программы: легенда, сюжетная линия занятий, главные герои сюжетной линии. Понятие «робот», виды роботов, их назначение. Знакомство с учебной программной средой ПиктоМир.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Практика. Входная диагностика пространственной ориентировки учащихся (лево-право-вперед): упражнение-имитация на полях-баннерах, используемых в робототехнических соревнованиях «РобоФест».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Упражнения в рабочей тетради «Азбука алгоритмики»: нахождение отличий, построение на симметрию и др.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DC361C">
        <w:rPr>
          <w:rFonts w:ascii="Times New Roman" w:eastAsia="Times New Roman" w:hAnsi="Times New Roman" w:cs="Times New Roman"/>
          <w:b/>
          <w:sz w:val="28"/>
          <w:szCs w:val="28"/>
        </w:rPr>
        <w:t>Раздел 2.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 Команды (8 часов)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Теория. Понятия «команда», «программа», «командная строка».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Практика. Упражнения в рабочей тетради «Азбука алгоритмики»: диктант по клеточкам на построение, на прохождение маршрута и др. Упражнения на построение алгоритмов с использованием дидактического материала.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DC361C">
        <w:rPr>
          <w:rFonts w:ascii="Times New Roman" w:eastAsia="Times New Roman" w:hAnsi="Times New Roman" w:cs="Times New Roman"/>
          <w:b/>
          <w:sz w:val="28"/>
          <w:szCs w:val="28"/>
        </w:rPr>
        <w:t>Раздел 3.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 xml:space="preserve"> Линейные программы (6 часов)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Теория. Понятие «линейная программа». Особенности и варианты записи линейной программы. Построение линейной программы с использованием команд учебной программной среды ПиктоМир.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Практика. Упражнения на построение линейных программ с использованием пиктограммного лото.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Упражнения в рабочей тетради «Азбука алгоритмики»: нахождение и исправление ошибок в записанных линейных программах.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Работа с интерактивной доской: выполнение заданий 1-3 базового уровня учебной программной среды ПиктоМир.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DC361C">
        <w:rPr>
          <w:rFonts w:ascii="Times New Roman" w:eastAsia="Times New Roman" w:hAnsi="Times New Roman" w:cs="Times New Roman"/>
          <w:b/>
          <w:sz w:val="28"/>
          <w:szCs w:val="28"/>
        </w:rPr>
        <w:t>Раздел 4.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 Циклы (8 часов)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Теория. Понятие «цикл». Особенност</w:t>
      </w:r>
      <w:r w:rsidR="00DC361C">
        <w:rPr>
          <w:rFonts w:ascii="Times New Roman" w:eastAsia="Times New Roman" w:hAnsi="Times New Roman" w:cs="Times New Roman"/>
          <w:sz w:val="28"/>
          <w:szCs w:val="28"/>
        </w:rPr>
        <w:t>и и варианты записи цикла. По-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 xml:space="preserve"> строение программы, содержащей цикл, с использованием команд учебной программной среды ПиктоМир.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Практика. Упражнения на построение линейных программ, содержащих циклы, с использованием пиктограммного лото.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Упражнения в рабочей тетради «Азбука алгоритмики»: нахождение и исправление ошибок в записанных линейных программах, содержащих циклы.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Работа с интерактивной доской: выполнение заданий 4, 6, 10-13 базового уровня учебной программной среды ПиктоМир.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DC361C">
        <w:rPr>
          <w:rFonts w:ascii="Times New Roman" w:eastAsia="Times New Roman" w:hAnsi="Times New Roman" w:cs="Times New Roman"/>
          <w:b/>
          <w:sz w:val="28"/>
          <w:szCs w:val="28"/>
        </w:rPr>
        <w:t>Раздел 5.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 xml:space="preserve"> Повторители (8 часов)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Теория. Понятие «Повторитель». Особенности и варианты записи повторителя (цикла-повторителя). Построение повторителя с использованием команд учебной программной среды ПиктоМир.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Практика. Упражнения на построение линейных программ, содержащих циклы-повторители, с использованием пиктограммного лото.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Упражнения в рабочей тетради «Азбука алгоритмики»: нахождение и исправление ошибок в записанных линейных программах, содержащих циклы-повторители.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Работа с интерактивной доской: выполнение заданий 5, 7, 8, 9 базового уровня учебной программной среды ПиктоМир.</w:t>
      </w:r>
    </w:p>
    <w:p w:rsidR="002569AC" w:rsidRPr="00C77A34" w:rsidRDefault="00DC361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DC361C">
        <w:rPr>
          <w:rFonts w:ascii="Times New Roman" w:eastAsia="Times New Roman" w:hAnsi="Times New Roman" w:cs="Times New Roman"/>
          <w:b/>
          <w:sz w:val="28"/>
          <w:szCs w:val="28"/>
        </w:rPr>
        <w:t xml:space="preserve">Мониторинг </w:t>
      </w:r>
      <w:r w:rsidR="002569AC" w:rsidRPr="00C77A34">
        <w:rPr>
          <w:rFonts w:ascii="Times New Roman" w:eastAsia="Times New Roman" w:hAnsi="Times New Roman" w:cs="Times New Roman"/>
          <w:sz w:val="28"/>
          <w:szCs w:val="28"/>
        </w:rPr>
        <w:t xml:space="preserve"> (2 часа).</w:t>
      </w:r>
    </w:p>
    <w:p w:rsidR="002569AC" w:rsidRPr="00C77A34" w:rsidRDefault="00DC361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Промежуточный</w:t>
      </w:r>
      <w:r w:rsidR="002569AC" w:rsidRPr="00C77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="002569AC" w:rsidRPr="00C77A34">
        <w:rPr>
          <w:rFonts w:ascii="Times New Roman" w:eastAsia="Times New Roman" w:hAnsi="Times New Roman" w:cs="Times New Roman"/>
          <w:sz w:val="28"/>
          <w:szCs w:val="28"/>
        </w:rPr>
        <w:t xml:space="preserve"> (после освоения раздела 2).</w:t>
      </w:r>
    </w:p>
    <w:p w:rsidR="002569AC" w:rsidRPr="00C77A34" w:rsidRDefault="00DC361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Итоговый</w:t>
      </w:r>
      <w:r w:rsidR="002569AC" w:rsidRPr="00C77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="002569AC" w:rsidRPr="00C77A34">
        <w:rPr>
          <w:rFonts w:ascii="Times New Roman" w:eastAsia="Times New Roman" w:hAnsi="Times New Roman" w:cs="Times New Roman"/>
          <w:sz w:val="28"/>
          <w:szCs w:val="28"/>
        </w:rPr>
        <w:t xml:space="preserve"> (в конце изучаемого курса).</w:t>
      </w:r>
    </w:p>
    <w:p w:rsidR="009B366A" w:rsidRDefault="009B366A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569AC" w:rsidRPr="009B366A" w:rsidRDefault="002569AC" w:rsidP="009B366A">
      <w:pPr>
        <w:pStyle w:val="a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B366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4. МЕТОДИЧЕСКОЕ ОБЕСПЕЧЕНИЕ</w:t>
      </w:r>
    </w:p>
    <w:p w:rsidR="009B366A" w:rsidRPr="00C77A34" w:rsidRDefault="009B366A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77A34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Методы обучения 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(словесный, наглядный, практический; объяснительно-иллюстративный, репродуктивный, частично-поисковый, исследовательский проблемный; игровой, дискуссионный, проектный и др.) и воспитания (убеждение, поощрение, упражнение, стимулирование, мотивация и др.).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C77A34">
        <w:rPr>
          <w:rFonts w:ascii="Times New Roman" w:eastAsia="Times New Roman" w:hAnsi="Times New Roman" w:cs="Times New Roman"/>
          <w:i/>
          <w:iCs/>
          <w:sz w:val="28"/>
          <w:szCs w:val="28"/>
        </w:rPr>
        <w:t>ормы организации образовательной деятельности: 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индивидуальная, индивидуально-групповая и групповая.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i/>
          <w:iCs/>
          <w:sz w:val="28"/>
          <w:szCs w:val="28"/>
        </w:rPr>
        <w:t>Формы организации учебного занятия: 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беседа, защита проектов, игра, мастер-класс.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Педагогические технологии 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- технология группового обучения, технология дифференцированного обучения, технология игровой деятельности.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Дидактические материалы 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– раздаточные материалы, инструкционные, технологические карты, задания, упражнения, образцы изделий и т.п.</w:t>
      </w: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C361C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569AC" w:rsidRPr="004F4472" w:rsidRDefault="002569AC" w:rsidP="00DC361C">
      <w:pPr>
        <w:pStyle w:val="a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4F447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СПИСОК ЛИТЕРАТУРЫ</w:t>
      </w:r>
    </w:p>
    <w:p w:rsidR="00DC361C" w:rsidRPr="00C77A34" w:rsidRDefault="00DC361C" w:rsidP="00C77A34">
      <w:pPr>
        <w:pStyle w:val="a8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1. Кушниренко, А.Г. Методика обучения алгоритмической грамоте дошкольников и младших школьников [Текст] / А.Д. Кисловская, А.Г. Кушниренко // Информационные технологии в обеспечении федеральных государственных образовательных стандартов: материалы Международной научнопрактической конференции 16-17 июня 2014 года. – Елец: ЕГУ им. И. А. Бунина, 2014. – Т. 2. – С. 3–7. – Тоже [Электронный ресурс].– Режим доступа: </w:t>
      </w:r>
      <w:hyperlink r:id="rId23" w:history="1">
        <w:r w:rsidRPr="00C77A3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https://elibrary.ru/item.asp?id=22284368</w:t>
        </w:r>
      </w:hyperlink>
      <w:r w:rsidRPr="00C77A3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2. Кушниренко, А.Г. Методические указания по проведению цикла занятий «Алгоритмика» в подготовительных группах дошкольных образовательных учреждений с использованием свободно распространяемой учебной среды ПиктоМир [Электронный ресурс] / А.Г. Кушниренко, М.В. Райко, И.Б. Рогожкина. – Режим доступа: </w:t>
      </w:r>
      <w:hyperlink r:id="rId24" w:history="1">
        <w:r w:rsidRPr="00C77A3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https://www.niisi.ru/piktomir/m2016.pdf</w:t>
        </w:r>
      </w:hyperlink>
      <w:r w:rsidRPr="00C77A3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3. Кушниренко, А.Г. Пиктомир: пропедевтика алгоритмического языка (опыт обучения программированию старших дошкольников) [Электронный ресурс] / А.Г. Кушниренко, А.Г. Леонов, И.Б. Рогожкина // Информационные технологии в образовании. – Режим доступа: </w:t>
      </w:r>
      <w:hyperlink r:id="rId25" w:history="1">
        <w:r w:rsidRPr="00C77A3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http://ito.edu.ru/sp/SP/SP-0- 2012_09_25.html</w:t>
        </w:r>
      </w:hyperlink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4. Рогожкина, И.Б. Пиктомир: дошкольное программирование как опыт продуктивной интеллектуальной деятельности [Текст] / Режим доступа: http://vestnik.yspu.org/releases/2012_2pp/09.pdf интернет-ресурсы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5. Алгоритмика. IT-платформа и образовательная программа для обучения детей 7-12 лет программированию. – Режим доступа: </w:t>
      </w:r>
      <w:hyperlink r:id="rId26" w:history="1">
        <w:r w:rsidRPr="00C77A3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https://algoritmika.org/</w:t>
        </w:r>
      </w:hyperlink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>6. ПиктоМир. – Режим доступа: https://vk.com/piktomir аудиовизуальные материалы</w:t>
      </w:r>
    </w:p>
    <w:p w:rsidR="002569AC" w:rsidRPr="00C77A34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77A34">
        <w:rPr>
          <w:rFonts w:ascii="Times New Roman" w:eastAsia="Times New Roman" w:hAnsi="Times New Roman" w:cs="Times New Roman"/>
          <w:sz w:val="28"/>
          <w:szCs w:val="28"/>
        </w:rPr>
        <w:t xml:space="preserve">7. Мультфильм «Берн-И»/«Burn-E» («Disney Pixar», 2014).– </w:t>
      </w:r>
      <w:r w:rsidRPr="00C77A34">
        <w:rPr>
          <w:rFonts w:ascii="Times New Roman" w:eastAsia="Times New Roman" w:hAnsi="Times New Roman" w:cs="Times New Roman"/>
          <w:sz w:val="28"/>
          <w:szCs w:val="28"/>
          <w:lang w:val="en-US"/>
        </w:rPr>
        <w:t>URL: https://www.youtube.com/watch?v=sR8dsggB8yg</w:t>
      </w:r>
    </w:p>
    <w:p w:rsidR="002569AC" w:rsidRPr="00CF6FC8" w:rsidRDefault="002569AC" w:rsidP="00C77A34">
      <w:pPr>
        <w:pStyle w:val="a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77A3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Мультфильм</w:t>
      </w:r>
      <w:r w:rsidRPr="00C77A3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«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Валл</w:t>
      </w:r>
      <w:r w:rsidRPr="00C77A34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C77A3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77A34">
        <w:rPr>
          <w:rFonts w:ascii="Times New Roman" w:eastAsia="Times New Roman" w:hAnsi="Times New Roman" w:cs="Times New Roman"/>
          <w:sz w:val="28"/>
          <w:szCs w:val="28"/>
          <w:lang w:val="en-US"/>
        </w:rPr>
        <w:t>»/«Wall-E» («Disney Pixar», 2008). – URL: </w:t>
      </w:r>
      <w:hyperlink r:id="rId27" w:history="1">
        <w:r w:rsidRPr="00C77A34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https://www.youtube.com/watch?v=n2eATP8mj8k</w:t>
        </w:r>
      </w:hyperlink>
      <w:r w:rsidRPr="00C77A3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F46EDC" w:rsidRPr="00C77A34" w:rsidRDefault="00F46EDC" w:rsidP="00C77A34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9. Мультфильм «Город роботов» («Открытый телеканал», 2010). – URL: </w:t>
      </w:r>
      <w:hyperlink r:id="rId28" w:history="1">
        <w:r w:rsidRPr="00C77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https://www.youtube.com/watch?v=PJoqTSJCj-s</w:t>
        </w:r>
      </w:hyperlink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6EDC" w:rsidRPr="00C77A34" w:rsidRDefault="00F46EDC" w:rsidP="00C77A34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10. Мультфильм «К вашим услугам» из серии «Маша и медведь», серия 60 («Анимаккорд», 2016). – URL: </w:t>
      </w:r>
      <w:hyperlink r:id="rId29" w:history="1">
        <w:r w:rsidRPr="00C77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https://www.youtube.com/watch?v=KyTrFDHpbw</w:t>
        </w:r>
      </w:hyperlink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6EDC" w:rsidRPr="00C77A34" w:rsidRDefault="00F46EDC" w:rsidP="00C77A34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11. </w:t>
      </w: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Мультфильм</w:t>
      </w: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Кусачки</w:t>
      </w: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» / «Wire Cutters» («Dust», 2016). – URL: </w:t>
      </w:r>
      <w:hyperlink r:id="rId30" w:history="1">
        <w:r w:rsidRPr="00C77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https://www.youtube.com/watch?v=CIx0a1vcYPc</w:t>
        </w:r>
      </w:hyperlink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F46EDC" w:rsidRPr="00C77A34" w:rsidRDefault="00F46EDC" w:rsidP="00C77A34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12. Мультфильм «Тайна третьей планеты» («Союзмультфильм», 1981). – URL: </w:t>
      </w:r>
      <w:hyperlink r:id="rId31" w:history="1">
        <w:r w:rsidRPr="00C77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https://www.youtube.com/watch?v=HZodexUkiDI</w:t>
        </w:r>
      </w:hyperlink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6EDC" w:rsidRPr="00C77A34" w:rsidRDefault="00F46EDC" w:rsidP="00C77A34">
      <w:pPr>
        <w:pStyle w:val="a8"/>
        <w:rPr>
          <w:rStyle w:val="c48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A34">
        <w:rPr>
          <w:rFonts w:ascii="Times New Roman" w:eastAsia="Times New Roman" w:hAnsi="Times New Roman" w:cs="Times New Roman"/>
          <w:color w:val="000000"/>
          <w:sz w:val="28"/>
          <w:szCs w:val="28"/>
        </w:rPr>
        <w:t>13. Мультфильм «L 3.0» (2014). – URL: </w:t>
      </w:r>
      <w:hyperlink r:id="rId32" w:history="1">
        <w:r w:rsidRPr="00C77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http://www.shortfilms.com.ua/video/origami--l-30</w:t>
        </w:r>
      </w:hyperlink>
    </w:p>
    <w:p w:rsidR="004F4472" w:rsidRDefault="004F4472" w:rsidP="00F46EDC">
      <w:pPr>
        <w:pStyle w:val="a8"/>
        <w:jc w:val="right"/>
        <w:rPr>
          <w:rStyle w:val="c48"/>
          <w:rFonts w:ascii="Times New Roman" w:hAnsi="Times New Roman" w:cs="Times New Roman"/>
          <w:sz w:val="28"/>
          <w:szCs w:val="28"/>
        </w:rPr>
      </w:pPr>
    </w:p>
    <w:p w:rsidR="004F4472" w:rsidRDefault="004F4472" w:rsidP="00F46EDC">
      <w:pPr>
        <w:pStyle w:val="a8"/>
        <w:jc w:val="right"/>
        <w:rPr>
          <w:rStyle w:val="c48"/>
          <w:rFonts w:ascii="Times New Roman" w:hAnsi="Times New Roman" w:cs="Times New Roman"/>
          <w:sz w:val="28"/>
          <w:szCs w:val="28"/>
        </w:rPr>
      </w:pPr>
    </w:p>
    <w:p w:rsidR="004F4472" w:rsidRDefault="004F4472" w:rsidP="00F46EDC">
      <w:pPr>
        <w:pStyle w:val="a8"/>
        <w:jc w:val="right"/>
        <w:rPr>
          <w:rStyle w:val="c48"/>
          <w:rFonts w:ascii="Times New Roman" w:hAnsi="Times New Roman" w:cs="Times New Roman"/>
          <w:sz w:val="28"/>
          <w:szCs w:val="28"/>
        </w:rPr>
      </w:pPr>
    </w:p>
    <w:p w:rsidR="00F46EDC" w:rsidRDefault="00F46EDC" w:rsidP="00F46EDC">
      <w:pPr>
        <w:pStyle w:val="a8"/>
        <w:jc w:val="right"/>
        <w:rPr>
          <w:rStyle w:val="c48"/>
          <w:rFonts w:ascii="Times New Roman" w:hAnsi="Times New Roman" w:cs="Times New Roman"/>
          <w:sz w:val="28"/>
          <w:szCs w:val="28"/>
        </w:rPr>
      </w:pPr>
      <w:r>
        <w:rPr>
          <w:rStyle w:val="c48"/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46EDC" w:rsidRPr="00982401" w:rsidRDefault="00F46EDC" w:rsidP="00F46EDC">
      <w:pPr>
        <w:pStyle w:val="a8"/>
        <w:rPr>
          <w:rFonts w:eastAsia="Times New Roman"/>
        </w:rPr>
      </w:pPr>
    </w:p>
    <w:p w:rsidR="00F46EDC" w:rsidRPr="00982401" w:rsidRDefault="00F46EDC" w:rsidP="00F46EDC">
      <w:pPr>
        <w:pStyle w:val="a8"/>
        <w:rPr>
          <w:rStyle w:val="c4"/>
          <w:rFonts w:ascii="Times New Roman" w:hAnsi="Times New Roman" w:cs="Times New Roman"/>
          <w:sz w:val="28"/>
          <w:szCs w:val="28"/>
        </w:rPr>
      </w:pPr>
    </w:p>
    <w:p w:rsidR="00F46EDC" w:rsidRPr="00F46EDC" w:rsidRDefault="00F46EDC" w:rsidP="00F46EDC">
      <w:pPr>
        <w:pStyle w:val="a8"/>
        <w:jc w:val="center"/>
        <w:rPr>
          <w:b/>
        </w:rPr>
      </w:pPr>
      <w:r w:rsidRPr="00F46EDC">
        <w:rPr>
          <w:rStyle w:val="c4"/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F46EDC" w:rsidRPr="00982401" w:rsidRDefault="00F46EDC" w:rsidP="00F46EDC">
      <w:pPr>
        <w:pStyle w:val="a8"/>
        <w:jc w:val="center"/>
      </w:pPr>
      <w:r>
        <w:rPr>
          <w:rStyle w:val="c4"/>
          <w:rFonts w:ascii="Times New Roman" w:hAnsi="Times New Roman" w:cs="Times New Roman"/>
          <w:sz w:val="28"/>
          <w:szCs w:val="28"/>
        </w:rPr>
        <w:t xml:space="preserve">на </w:t>
      </w:r>
      <w:r w:rsidR="00A356CC">
        <w:rPr>
          <w:rStyle w:val="c4"/>
          <w:rFonts w:ascii="Times New Roman" w:hAnsi="Times New Roman" w:cs="Times New Roman"/>
          <w:sz w:val="28"/>
          <w:szCs w:val="28"/>
        </w:rPr>
        <w:t>2024- 2025</w:t>
      </w:r>
      <w:r w:rsidRPr="00982401">
        <w:rPr>
          <w:rStyle w:val="c4"/>
          <w:rFonts w:ascii="Times New Roman" w:hAnsi="Times New Roman" w:cs="Times New Roman"/>
          <w:sz w:val="28"/>
          <w:szCs w:val="28"/>
        </w:rPr>
        <w:t xml:space="preserve">   учебный год</w:t>
      </w:r>
    </w:p>
    <w:p w:rsidR="00F46EDC" w:rsidRPr="00982401" w:rsidRDefault="00F46EDC" w:rsidP="00F46EDC">
      <w:pPr>
        <w:pStyle w:val="a8"/>
        <w:jc w:val="center"/>
      </w:pPr>
      <w:r w:rsidRPr="00982401">
        <w:rPr>
          <w:rStyle w:val="c4"/>
          <w:rFonts w:ascii="Times New Roman" w:hAnsi="Times New Roman" w:cs="Times New Roman"/>
          <w:sz w:val="28"/>
          <w:szCs w:val="28"/>
        </w:rPr>
        <w:t>к дополнительной общеразвивающей программе технической направленн</w:t>
      </w:r>
      <w:r w:rsidR="00A356CC">
        <w:rPr>
          <w:rStyle w:val="c4"/>
          <w:rFonts w:ascii="Times New Roman" w:hAnsi="Times New Roman" w:cs="Times New Roman"/>
          <w:sz w:val="28"/>
          <w:szCs w:val="28"/>
        </w:rPr>
        <w:t>ости «Основы алгоритмики. ПиктоМ</w:t>
      </w:r>
      <w:r w:rsidRPr="00982401">
        <w:rPr>
          <w:rStyle w:val="c4"/>
          <w:rFonts w:ascii="Times New Roman" w:hAnsi="Times New Roman" w:cs="Times New Roman"/>
          <w:sz w:val="28"/>
          <w:szCs w:val="28"/>
        </w:rPr>
        <w:t>ир»</w:t>
      </w:r>
    </w:p>
    <w:tbl>
      <w:tblPr>
        <w:tblpPr w:leftFromText="180" w:rightFromText="180" w:vertAnchor="text" w:horzAnchor="margin" w:tblpX="-176" w:tblpY="82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1418"/>
        <w:gridCol w:w="850"/>
        <w:gridCol w:w="2410"/>
        <w:gridCol w:w="1559"/>
        <w:gridCol w:w="1560"/>
        <w:gridCol w:w="1701"/>
      </w:tblGrid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программой ПиктоМир; презентация; упражнение-имитация; упражнения в рабочей тетради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spacing w:before="100" w:beforeAutospacing="1" w:after="100" w:afterAutospacing="1" w:line="0" w:lineRule="atLeast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Групповое помещение, игровая комната</w:t>
            </w:r>
          </w:p>
        </w:tc>
        <w:tc>
          <w:tcPr>
            <w:tcW w:w="170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тестирование, наблюдение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программе ПиктоМир; упражнения в рабочей тетради; просмотр мультфильма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4F4472">
            <w:pPr>
              <w:numPr>
                <w:ilvl w:val="0"/>
                <w:numId w:val="5"/>
              </w:numPr>
              <w:spacing w:before="100" w:beforeAutospacing="1" w:after="100" w:afterAutospacing="1" w:line="0" w:lineRule="atLeast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Команды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Групповое помещение, игровая комната</w:t>
            </w:r>
          </w:p>
        </w:tc>
        <w:tc>
          <w:tcPr>
            <w:tcW w:w="170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тестирование, наблюдение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в рабочей тетради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4F44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="004F4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межуточный</w:t>
            </w: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4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Групповое помещение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программе ПиктоМир; упражнения в рабочей тетради; упражнения с использованием пиктограммного лото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4F4472" w:rsidP="004F4472">
            <w:pPr>
              <w:spacing w:before="100" w:beforeAutospacing="1" w:after="100" w:afterAutospacing="1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46EDC"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Линейные программы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Групповое помещение, игровая комната</w:t>
            </w:r>
          </w:p>
        </w:tc>
        <w:tc>
          <w:tcPr>
            <w:tcW w:w="170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тестирование, наблюдение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программе ПиктоМир; упражнения в рабочей тетради; упражнения с использованием пиктограммного лото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4F4472">
            <w:pPr>
              <w:numPr>
                <w:ilvl w:val="0"/>
                <w:numId w:val="7"/>
              </w:numPr>
              <w:spacing w:before="100" w:beforeAutospacing="1" w:after="100" w:afterAutospacing="1" w:line="0" w:lineRule="atLeast"/>
              <w:ind w:left="317" w:hanging="2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Циклы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Групповое помещение, игровая комната</w:t>
            </w:r>
          </w:p>
        </w:tc>
        <w:tc>
          <w:tcPr>
            <w:tcW w:w="170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тестирование, наблюдение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в программе </w:t>
            </w: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ПиктоМир; упражнения в рабочей тетради; упражнения с использованием пиктограммного лото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pacing w:before="100" w:beforeAutospacing="1" w:after="100" w:afterAutospacing="1" w:line="0" w:lineRule="atLeast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Повтори</w:t>
            </w:r>
            <w:r w:rsidR="004F4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тели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Групповое </w:t>
            </w: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помещение, игровая комната</w:t>
            </w:r>
          </w:p>
        </w:tc>
        <w:tc>
          <w:tcPr>
            <w:tcW w:w="170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тестирование, </w:t>
            </w: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наблюдение</w:t>
            </w: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0" w:lineRule="atLeast"/>
              <w:ind w:left="114"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6EDC" w:rsidRPr="00F46EDC" w:rsidRDefault="00F46EDC" w:rsidP="00C77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4F4472" w:rsidP="004F44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мониторинг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4F4472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Групповая </w:t>
            </w:r>
            <w:r w:rsidR="00F46EDC"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комната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DC" w:rsidRPr="00F46EDC" w:rsidRDefault="00F46EDC" w:rsidP="00C77A3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6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</w:tbl>
    <w:p w:rsidR="002569AC" w:rsidRPr="00F46EDC" w:rsidRDefault="002569AC" w:rsidP="00F46EDC">
      <w:pPr>
        <w:pStyle w:val="a8"/>
        <w:rPr>
          <w:rFonts w:ascii="Times New Roman" w:eastAsia="Times New Roman" w:hAnsi="Times New Roman" w:cs="Times New Roman"/>
          <w:kern w:val="36"/>
        </w:rPr>
      </w:pPr>
    </w:p>
    <w:p w:rsidR="00F46EDC" w:rsidRDefault="00F46EDC" w:rsidP="00F46EDC">
      <w:pPr>
        <w:pStyle w:val="a8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4F4472" w:rsidRDefault="004F4472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4F4472" w:rsidRDefault="004F4472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4F4472" w:rsidRDefault="004F4472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77A34" w:rsidRDefault="00C77A34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2569AC" w:rsidRDefault="00F46EDC" w:rsidP="00F46EDC">
      <w:pPr>
        <w:pStyle w:val="a8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2</w:t>
      </w:r>
      <w:r w:rsidR="002569AC" w:rsidRPr="00F46ED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F46EDC" w:rsidRPr="00F46EDC" w:rsidRDefault="00F46EDC" w:rsidP="00F46EDC">
      <w:pPr>
        <w:pStyle w:val="a8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569AC" w:rsidRDefault="002569AC" w:rsidP="00C77A34">
      <w:pPr>
        <w:pStyle w:val="a8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C77A34">
        <w:rPr>
          <w:rFonts w:ascii="Times New Roman" w:eastAsia="Times New Roman" w:hAnsi="Times New Roman" w:cs="Times New Roman"/>
          <w:b/>
          <w:color w:val="000000"/>
          <w:sz w:val="28"/>
        </w:rPr>
        <w:t>Карта наблюдений</w:t>
      </w:r>
    </w:p>
    <w:p w:rsidR="00C77A34" w:rsidRPr="00C77A34" w:rsidRDefault="00C77A34" w:rsidP="00C77A34">
      <w:pPr>
        <w:pStyle w:val="a8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2569AC" w:rsidRDefault="002569AC" w:rsidP="00F46EDC">
      <w:pPr>
        <w:pStyle w:val="a8"/>
        <w:rPr>
          <w:rFonts w:ascii="Times New Roman" w:eastAsia="Times New Roman" w:hAnsi="Times New Roman" w:cs="Times New Roman"/>
          <w:color w:val="000000"/>
          <w:sz w:val="28"/>
        </w:rPr>
      </w:pPr>
      <w:r w:rsidRPr="00F46EDC">
        <w:rPr>
          <w:rFonts w:ascii="Times New Roman" w:eastAsia="Times New Roman" w:hAnsi="Times New Roman" w:cs="Times New Roman"/>
          <w:color w:val="000000"/>
          <w:sz w:val="28"/>
        </w:rPr>
        <w:t>Учебный год: ________________</w:t>
      </w:r>
    </w:p>
    <w:p w:rsidR="00C77A34" w:rsidRPr="00F46EDC" w:rsidRDefault="00C77A34" w:rsidP="00F46EDC">
      <w:pPr>
        <w:pStyle w:val="a8"/>
        <w:rPr>
          <w:rFonts w:ascii="Times New Roman" w:eastAsia="Times New Roman" w:hAnsi="Times New Roman" w:cs="Times New Roman"/>
          <w:color w:val="000000"/>
        </w:rPr>
      </w:pPr>
    </w:p>
    <w:tbl>
      <w:tblPr>
        <w:tblW w:w="10491" w:type="dxa"/>
        <w:tblInd w:w="-31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1418"/>
        <w:gridCol w:w="1417"/>
        <w:gridCol w:w="1701"/>
        <w:gridCol w:w="1418"/>
        <w:gridCol w:w="1134"/>
        <w:gridCol w:w="1417"/>
        <w:gridCol w:w="1418"/>
      </w:tblGrid>
      <w:tr w:rsidR="00C77A34" w:rsidRPr="002569AC" w:rsidTr="00C77A34"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</w:t>
            </w:r>
          </w:p>
          <w:p w:rsidR="002569AC" w:rsidRPr="00C77A34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знаний основных алгоритмических понятий и определений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развития навыков пиктограммного программирования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сформированности навыков пространственной ориентировки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сформированности,</w:t>
            </w:r>
          </w:p>
          <w:p w:rsidR="002569AC" w:rsidRPr="00C77A34" w:rsidRDefault="002569AC" w:rsidP="00256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примечания</w:t>
            </w:r>
          </w:p>
          <w:p w:rsidR="002569AC" w:rsidRPr="00C77A34" w:rsidRDefault="002569AC" w:rsidP="002569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(перспективы развития, индивидуализация образовательного процесса</w:t>
            </w:r>
          </w:p>
        </w:tc>
      </w:tr>
      <w:tr w:rsidR="00C77A34" w:rsidRPr="002569AC" w:rsidTr="00C77A34"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C77A34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C77A34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основных алгоритми</w:t>
            </w:r>
            <w:r w:rsid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понятий и определений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Осознанность применения в своей речи понятий, определений из области алгоритмики.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C77A34">
            <w:pPr>
              <w:spacing w:after="0" w:line="0" w:lineRule="atLeast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Самостоятельность и активность в работе.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строить линейные и цикличные алгоритмы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C77A34" w:rsidRDefault="002569AC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Безошибочный выбор команд (лево-право) при построении алгоритмов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9AC" w:rsidRPr="00C77A34" w:rsidRDefault="002569AC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C77A34">
            <w:pPr>
              <w:spacing w:after="0" w:line="0" w:lineRule="atLeast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C77A34">
            <w:pPr>
              <w:spacing w:after="0" w:line="0" w:lineRule="atLeast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C77A34">
            <w:pPr>
              <w:spacing w:after="0" w:line="0" w:lineRule="atLeast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C77A34">
            <w:pPr>
              <w:spacing w:after="0" w:line="0" w:lineRule="atLeast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C77A34">
            <w:pPr>
              <w:spacing w:after="0" w:line="0" w:lineRule="atLeast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7A34" w:rsidRPr="00C77A34" w:rsidRDefault="00C77A34" w:rsidP="002569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7A34" w:rsidRPr="00C77A34" w:rsidRDefault="00C77A34" w:rsidP="0025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A34" w:rsidRPr="002569AC" w:rsidTr="00C77A34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69AC" w:rsidRPr="002569AC" w:rsidRDefault="002569AC" w:rsidP="002569A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</w:tbl>
    <w:p w:rsidR="002569AC" w:rsidRPr="00C77A34" w:rsidRDefault="002569AC" w:rsidP="002569AC">
      <w:pPr>
        <w:shd w:val="clear" w:color="auto" w:fill="FFFFFF"/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color w:val="000000"/>
        </w:rPr>
      </w:pPr>
      <w:r w:rsidRPr="00C77A34">
        <w:rPr>
          <w:rFonts w:ascii="Times New Roman" w:eastAsia="Times New Roman" w:hAnsi="Times New Roman" w:cs="Times New Roman"/>
          <w:i/>
          <w:iCs/>
          <w:color w:val="000000"/>
        </w:rPr>
        <w:t>3 балла – высокий уровень,                 2 балла – средний уровень,                 1 балл – низкий уровень</w:t>
      </w:r>
    </w:p>
    <w:p w:rsidR="002569AC" w:rsidRDefault="002569AC" w:rsidP="00C77A34">
      <w:pPr>
        <w:ind w:left="-567"/>
      </w:pPr>
    </w:p>
    <w:sectPr w:rsidR="002569AC" w:rsidSect="00492CF5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328" w:rsidRDefault="00026328" w:rsidP="006D7338">
      <w:pPr>
        <w:spacing w:after="0" w:line="240" w:lineRule="auto"/>
      </w:pPr>
      <w:r>
        <w:separator/>
      </w:r>
    </w:p>
  </w:endnote>
  <w:endnote w:type="continuationSeparator" w:id="1">
    <w:p w:rsidR="00026328" w:rsidRDefault="00026328" w:rsidP="006D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5762189"/>
      <w:docPartObj>
        <w:docPartGallery w:val="Page Numbers (Bottom of Page)"/>
        <w:docPartUnique/>
      </w:docPartObj>
    </w:sdtPr>
    <w:sdtContent>
      <w:p w:rsidR="00CF6FC8" w:rsidRDefault="00C91698">
        <w:pPr>
          <w:pStyle w:val="a6"/>
          <w:jc w:val="right"/>
        </w:pPr>
        <w:fldSimple w:instr=" PAGE   \* MERGEFORMAT ">
          <w:r w:rsidR="005B1A48">
            <w:rPr>
              <w:noProof/>
            </w:rPr>
            <w:t>3</w:t>
          </w:r>
        </w:fldSimple>
      </w:p>
    </w:sdtContent>
  </w:sdt>
  <w:p w:rsidR="00CF6FC8" w:rsidRDefault="00CF6FC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328" w:rsidRDefault="00026328" w:rsidP="006D7338">
      <w:pPr>
        <w:spacing w:after="0" w:line="240" w:lineRule="auto"/>
      </w:pPr>
      <w:r>
        <w:separator/>
      </w:r>
    </w:p>
  </w:footnote>
  <w:footnote w:type="continuationSeparator" w:id="1">
    <w:p w:rsidR="00026328" w:rsidRDefault="00026328" w:rsidP="006D7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4AF1"/>
    <w:multiLevelType w:val="multilevel"/>
    <w:tmpl w:val="8632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4409F"/>
    <w:multiLevelType w:val="multilevel"/>
    <w:tmpl w:val="AC2207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ED30EB"/>
    <w:multiLevelType w:val="multilevel"/>
    <w:tmpl w:val="B20A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CA3C11"/>
    <w:multiLevelType w:val="multilevel"/>
    <w:tmpl w:val="30C0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10345F"/>
    <w:multiLevelType w:val="multilevel"/>
    <w:tmpl w:val="D2E2AF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4F50F9"/>
    <w:multiLevelType w:val="multilevel"/>
    <w:tmpl w:val="4FAE37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9156D5"/>
    <w:multiLevelType w:val="multilevel"/>
    <w:tmpl w:val="D0AE5A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2E33F7"/>
    <w:multiLevelType w:val="multilevel"/>
    <w:tmpl w:val="185CB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69AC"/>
    <w:rsid w:val="00026328"/>
    <w:rsid w:val="001E7B4E"/>
    <w:rsid w:val="002157A5"/>
    <w:rsid w:val="002569AC"/>
    <w:rsid w:val="002A6012"/>
    <w:rsid w:val="00344E4E"/>
    <w:rsid w:val="00443099"/>
    <w:rsid w:val="0048671B"/>
    <w:rsid w:val="00492CF5"/>
    <w:rsid w:val="004F4472"/>
    <w:rsid w:val="005B1A48"/>
    <w:rsid w:val="006D7338"/>
    <w:rsid w:val="00730513"/>
    <w:rsid w:val="007C27BC"/>
    <w:rsid w:val="00982401"/>
    <w:rsid w:val="009B366A"/>
    <w:rsid w:val="009D25EC"/>
    <w:rsid w:val="00A335E2"/>
    <w:rsid w:val="00A356CC"/>
    <w:rsid w:val="00A96729"/>
    <w:rsid w:val="00AF51D1"/>
    <w:rsid w:val="00B47884"/>
    <w:rsid w:val="00C34BA7"/>
    <w:rsid w:val="00C77A34"/>
    <w:rsid w:val="00C91698"/>
    <w:rsid w:val="00CA68F9"/>
    <w:rsid w:val="00CE5ABE"/>
    <w:rsid w:val="00CF6FC8"/>
    <w:rsid w:val="00D24A0A"/>
    <w:rsid w:val="00DC361C"/>
    <w:rsid w:val="00DD7BF9"/>
    <w:rsid w:val="00F46EDC"/>
    <w:rsid w:val="00F9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B4E"/>
  </w:style>
  <w:style w:type="paragraph" w:styleId="1">
    <w:name w:val="heading 1"/>
    <w:basedOn w:val="a"/>
    <w:link w:val="10"/>
    <w:uiPriority w:val="9"/>
    <w:qFormat/>
    <w:rsid w:val="00256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569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9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569A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91">
    <w:name w:val="c91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2569AC"/>
  </w:style>
  <w:style w:type="paragraph" w:customStyle="1" w:styleId="c26">
    <w:name w:val="c26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5">
    <w:name w:val="c65"/>
    <w:basedOn w:val="a0"/>
    <w:rsid w:val="002569AC"/>
  </w:style>
  <w:style w:type="paragraph" w:customStyle="1" w:styleId="c66">
    <w:name w:val="c66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2569AC"/>
  </w:style>
  <w:style w:type="character" w:styleId="a3">
    <w:name w:val="Hyperlink"/>
    <w:basedOn w:val="a0"/>
    <w:uiPriority w:val="99"/>
    <w:semiHidden/>
    <w:unhideWhenUsed/>
    <w:rsid w:val="002569AC"/>
    <w:rPr>
      <w:color w:val="0000FF"/>
      <w:u w:val="single"/>
    </w:rPr>
  </w:style>
  <w:style w:type="character" w:customStyle="1" w:styleId="c43">
    <w:name w:val="c43"/>
    <w:basedOn w:val="a0"/>
    <w:rsid w:val="002569AC"/>
  </w:style>
  <w:style w:type="paragraph" w:customStyle="1" w:styleId="c3">
    <w:name w:val="c3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569AC"/>
  </w:style>
  <w:style w:type="paragraph" w:customStyle="1" w:styleId="c62">
    <w:name w:val="c62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569AC"/>
  </w:style>
  <w:style w:type="paragraph" w:customStyle="1" w:styleId="c15">
    <w:name w:val="c15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2569AC"/>
  </w:style>
  <w:style w:type="character" w:customStyle="1" w:styleId="c19">
    <w:name w:val="c19"/>
    <w:basedOn w:val="a0"/>
    <w:rsid w:val="002569AC"/>
  </w:style>
  <w:style w:type="character" w:customStyle="1" w:styleId="c21">
    <w:name w:val="c21"/>
    <w:basedOn w:val="a0"/>
    <w:rsid w:val="002569AC"/>
  </w:style>
  <w:style w:type="character" w:customStyle="1" w:styleId="c36">
    <w:name w:val="c36"/>
    <w:basedOn w:val="a0"/>
    <w:rsid w:val="002569AC"/>
  </w:style>
  <w:style w:type="paragraph" w:customStyle="1" w:styleId="c68">
    <w:name w:val="c68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0">
    <w:name w:val="c60"/>
    <w:basedOn w:val="a0"/>
    <w:rsid w:val="002569AC"/>
  </w:style>
  <w:style w:type="paragraph" w:customStyle="1" w:styleId="c6">
    <w:name w:val="c6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">
    <w:name w:val="c95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4">
    <w:name w:val="c84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2569AC"/>
  </w:style>
  <w:style w:type="paragraph" w:customStyle="1" w:styleId="c94">
    <w:name w:val="c94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1">
    <w:name w:val="c51"/>
    <w:basedOn w:val="a0"/>
    <w:rsid w:val="002569AC"/>
  </w:style>
  <w:style w:type="paragraph" w:customStyle="1" w:styleId="c12">
    <w:name w:val="c12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">
    <w:name w:val="c82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2569AC"/>
  </w:style>
  <w:style w:type="character" w:customStyle="1" w:styleId="c69">
    <w:name w:val="c69"/>
    <w:basedOn w:val="a0"/>
    <w:rsid w:val="002569AC"/>
  </w:style>
  <w:style w:type="paragraph" w:customStyle="1" w:styleId="c86">
    <w:name w:val="c86"/>
    <w:basedOn w:val="a"/>
    <w:rsid w:val="0025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4">
    <w:name w:val="c64"/>
    <w:basedOn w:val="a0"/>
    <w:rsid w:val="002569AC"/>
  </w:style>
  <w:style w:type="paragraph" w:styleId="a4">
    <w:name w:val="header"/>
    <w:basedOn w:val="a"/>
    <w:link w:val="a5"/>
    <w:uiPriority w:val="99"/>
    <w:semiHidden/>
    <w:unhideWhenUsed/>
    <w:rsid w:val="006D7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D7338"/>
  </w:style>
  <w:style w:type="paragraph" w:styleId="a6">
    <w:name w:val="footer"/>
    <w:basedOn w:val="a"/>
    <w:link w:val="a7"/>
    <w:uiPriority w:val="99"/>
    <w:unhideWhenUsed/>
    <w:rsid w:val="006D7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7338"/>
  </w:style>
  <w:style w:type="paragraph" w:styleId="a8">
    <w:name w:val="No Spacing"/>
    <w:uiPriority w:val="1"/>
    <w:qFormat/>
    <w:rsid w:val="007C27BC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AF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4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sportal.ru/detskiy-sad/raznoe/2021/11/23/dopolnitelnaya-obshcherazvivayushchaya-programma-tehnicheskoy" TargetMode="External"/><Relationship Id="rId18" Type="http://schemas.openxmlformats.org/officeDocument/2006/relationships/hyperlink" Target="https://nsportal.ru/detskiy-sad/raznoe/2021/11/23/dopolnitelnaya-obshcherazvivayushchaya-programma-tehnicheskoy" TargetMode="External"/><Relationship Id="rId26" Type="http://schemas.openxmlformats.org/officeDocument/2006/relationships/hyperlink" Target="https://www.google.com/url?q=https://algoritmika.org/&amp;sa=D&amp;source=editors&amp;ust=1642410793438797&amp;usg=AOvVaw1HBqhN30PJaUeXImdA7NMw" TargetMode="External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raznoe/2021/11/23/dopolnitelnaya-obshcherazvivayushchaya-programma-tehnicheskoy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raznoe/2021/11/23/dopolnitelnaya-obshcherazvivayushchaya-programma-tehnicheskoy" TargetMode="External"/><Relationship Id="rId17" Type="http://schemas.openxmlformats.org/officeDocument/2006/relationships/hyperlink" Target="https://nsportal.ru/detskiy-sad/raznoe/2021/11/23/dopolnitelnaya-obshcherazvivayushchaya-programma-tehnicheskoy" TargetMode="External"/><Relationship Id="rId25" Type="http://schemas.openxmlformats.org/officeDocument/2006/relationships/hyperlink" Target="https://www.google.com/url?q=http://ito.edu.ru/sp/SP/SP-0-%25202012_09_25.html&amp;sa=D&amp;source=editors&amp;ust=1642410793438205&amp;usg=AOvVaw165vBoGCxPK2RPzI6-j9Ih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raznoe/2021/11/23/dopolnitelnaya-obshcherazvivayushchaya-programma-tehnicheskoy" TargetMode="External"/><Relationship Id="rId20" Type="http://schemas.openxmlformats.org/officeDocument/2006/relationships/hyperlink" Target="https://nsportal.ru/detskiy-sad/raznoe/2021/11/23/dopolnitelnaya-obshcherazvivayushchaya-programma-tehnicheskoy" TargetMode="External"/><Relationship Id="rId29" Type="http://schemas.openxmlformats.org/officeDocument/2006/relationships/hyperlink" Target="https://www.google.com/url?q=https://www.youtube.com/watch?v%3DKyTrFDHpbw&amp;sa=D&amp;source=editors&amp;ust=1642410793440517&amp;usg=AOvVaw2ePUz36KX0hOD8F4SBh0d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detskiy-sad/raznoe/2021/11/23/dopolnitelnaya-obshcherazvivayushchaya-programma-tehnicheskoy" TargetMode="External"/><Relationship Id="rId24" Type="http://schemas.openxmlformats.org/officeDocument/2006/relationships/hyperlink" Target="https://www.google.com/url?q=https://www.niisi.ru/piktomir/m2016.pdf&amp;sa=D&amp;source=editors&amp;ust=1642410793437845&amp;usg=AOvVaw1swPxOka-zFRdTRdu6_0lJ" TargetMode="External"/><Relationship Id="rId32" Type="http://schemas.openxmlformats.org/officeDocument/2006/relationships/hyperlink" Target="https://www.google.com/url?q=http://www.shortfilms.com.ua/video/origami--l-30&amp;sa=D&amp;source=editors&amp;ust=1642410793442201&amp;usg=AOvVaw2asLe-bIDUOcaDVsmIyKY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raznoe/2021/11/23/dopolnitelnaya-obshcherazvivayushchaya-programma-tehnicheskoy" TargetMode="External"/><Relationship Id="rId23" Type="http://schemas.openxmlformats.org/officeDocument/2006/relationships/hyperlink" Target="https://www.google.com/url?q=https://elibrary.ru/item.asp?id%3D22284368&amp;sa=D&amp;source=editors&amp;ust=1642410793437379&amp;usg=AOvVaw2bzCGn3hTqKtnCc2aPvwbq" TargetMode="External"/><Relationship Id="rId28" Type="http://schemas.openxmlformats.org/officeDocument/2006/relationships/hyperlink" Target="https://www.google.com/url?q=https://www.youtube.com/watch?v%3DPJoqTSJCj-s&amp;sa=D&amp;source=editors&amp;ust=1642410793439962&amp;usg=AOvVaw34yxkI2jakiAuW5nEmpdas" TargetMode="External"/><Relationship Id="rId10" Type="http://schemas.openxmlformats.org/officeDocument/2006/relationships/hyperlink" Target="https://nsportal.ru/detskiy-sad/raznoe/2021/11/23/dopolnitelnaya-obshcherazvivayushchaya-programma-tehnicheskoy" TargetMode="External"/><Relationship Id="rId19" Type="http://schemas.openxmlformats.org/officeDocument/2006/relationships/hyperlink" Target="https://nsportal.ru/detskiy-sad/raznoe/2021/11/23/dopolnitelnaya-obshcherazvivayushchaya-programma-tehnicheskoy" TargetMode="External"/><Relationship Id="rId31" Type="http://schemas.openxmlformats.org/officeDocument/2006/relationships/hyperlink" Target="https://www.google.com/url?q=https://www.youtube.com/watch?v%3DHZodexUkiDI&amp;sa=D&amp;source=editors&amp;ust=1642410793441640&amp;usg=AOvVaw0u90PvEanLdEz8YgkMWca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raznoe/2021/11/23/dopolnitelnaya-obshcherazvivayushchaya-programma-tehnicheskoy" TargetMode="External"/><Relationship Id="rId14" Type="http://schemas.openxmlformats.org/officeDocument/2006/relationships/hyperlink" Target="https://nsportal.ru/detskiy-sad/raznoe/2021/11/23/dopolnitelnaya-obshcherazvivayushchaya-programma-tehnicheskoy" TargetMode="External"/><Relationship Id="rId22" Type="http://schemas.openxmlformats.org/officeDocument/2006/relationships/hyperlink" Target="https://nsportal.ru/detskiy-sad/raznoe/2021/11/23/dopolnitelnaya-obshcherazvivayushchaya-programma-tehnicheskoy" TargetMode="External"/><Relationship Id="rId27" Type="http://schemas.openxmlformats.org/officeDocument/2006/relationships/hyperlink" Target="https://www.google.com/url?q=https://www.youtube.com/watch?v%3Dn2eATP8mj8k&amp;sa=D&amp;source=editors&amp;ust=1642410793439504&amp;usg=AOvVaw35Wyr6vEsbUusSS0yP60Xn" TargetMode="External"/><Relationship Id="rId30" Type="http://schemas.openxmlformats.org/officeDocument/2006/relationships/hyperlink" Target="https://www.google.com/url?q=https://www.youtube.com/watch?v%3DCIx0a1vcYPc&amp;sa=D&amp;source=editors&amp;ust=1642410793441072&amp;usg=AOvVaw1bp0tc3xukPf1aDUFHmsJ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B74CA-3DF0-4A3C-A8BC-EF0E49BAD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3628</Words>
  <Characters>20686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2023-08-30T06:05:00Z</cp:lastPrinted>
  <dcterms:created xsi:type="dcterms:W3CDTF">2024-06-26T05:36:00Z</dcterms:created>
  <dcterms:modified xsi:type="dcterms:W3CDTF">2024-07-31T05:24:00Z</dcterms:modified>
</cp:coreProperties>
</file>