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DF" w:rsidRP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05DDF">
        <w:rPr>
          <w:b/>
          <w:color w:val="FF0000"/>
          <w:sz w:val="40"/>
          <w:szCs w:val="40"/>
        </w:rPr>
        <w:t>ИГРЫ</w:t>
      </w:r>
    </w:p>
    <w:p w:rsidR="00505DDF" w:rsidRP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505DDF">
        <w:rPr>
          <w:b/>
          <w:color w:val="FF0000"/>
          <w:sz w:val="40"/>
          <w:szCs w:val="40"/>
        </w:rPr>
        <w:t>НА РАЗВИТИЕ РАЗГОВОРНОЙ</w:t>
      </w:r>
      <w:r w:rsidRPr="00505D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505DDF">
        <w:rPr>
          <w:b/>
          <w:color w:val="FF0000"/>
          <w:sz w:val="40"/>
          <w:szCs w:val="40"/>
        </w:rPr>
        <w:t>РЕЧИ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11111"/>
          <w:sz w:val="26"/>
          <w:szCs w:val="26"/>
        </w:rPr>
      </w:pP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11111"/>
          <w:sz w:val="26"/>
          <w:szCs w:val="26"/>
        </w:rPr>
      </w:pPr>
    </w:p>
    <w:p w:rsidR="00505DDF" w:rsidRP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111111"/>
          <w:sz w:val="36"/>
          <w:szCs w:val="36"/>
        </w:rPr>
      </w:pPr>
      <w:r w:rsidRPr="00505DDF">
        <w:rPr>
          <w:rFonts w:ascii="Arial" w:hAnsi="Arial" w:cs="Arial"/>
          <w:color w:val="111111"/>
          <w:sz w:val="26"/>
          <w:szCs w:val="26"/>
        </w:rPr>
        <w:t>«</w:t>
      </w:r>
      <w:r w:rsidRPr="00505DDF">
        <w:rPr>
          <w:bCs/>
          <w:color w:val="111111"/>
          <w:sz w:val="36"/>
          <w:szCs w:val="36"/>
        </w:rPr>
        <w:t xml:space="preserve">Игра - это искра, зажигающая </w:t>
      </w:r>
    </w:p>
    <w:p w:rsidR="00505DDF" w:rsidRP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05DDF">
        <w:rPr>
          <w:bCs/>
          <w:color w:val="111111"/>
          <w:sz w:val="36"/>
          <w:szCs w:val="36"/>
        </w:rPr>
        <w:t>огонек пытливости и любознательности»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В. А. Сухомлинский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5DDF" w:rsidRP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32"/>
          <w:szCs w:val="32"/>
        </w:rPr>
      </w:pPr>
      <w:r w:rsidRPr="00505DDF">
        <w:rPr>
          <w:color w:val="000000"/>
          <w:sz w:val="32"/>
          <w:szCs w:val="32"/>
        </w:rPr>
        <w:t>Основу для таких игр составляет обычная речь. Ребенок получает полезный опыт свободной и грамматически правильной разговорной речи.</w:t>
      </w:r>
    </w:p>
    <w:p w:rsidR="00505DDF" w:rsidRP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32"/>
          <w:szCs w:val="32"/>
        </w:rPr>
      </w:pPr>
      <w:r w:rsidRPr="00505DDF">
        <w:rPr>
          <w:color w:val="000000"/>
          <w:sz w:val="32"/>
          <w:szCs w:val="32"/>
        </w:rPr>
        <w:t>Игры полезны для стимуляции положительных эмоций, если ребенок отгородился, замкнулся, обиделся</w:t>
      </w:r>
      <w:r w:rsidRPr="00505DDF">
        <w:rPr>
          <w:color w:val="555555"/>
          <w:sz w:val="32"/>
          <w:szCs w:val="32"/>
        </w:rPr>
        <w:t>.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«Умелые рифмоплеты».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Полезно обращаться к такой игре при обиде на сверстника, брата или сестру</w:t>
      </w:r>
      <w:r>
        <w:rPr>
          <w:color w:val="000000"/>
          <w:sz w:val="36"/>
          <w:szCs w:val="36"/>
        </w:rPr>
        <w:t>.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Мирись, мирись, мирись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и больше не дерись,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а если будешь драться,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без друга тебе оставаться.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Эй, рука, трясись, трясись,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только больше не дерись.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Расслабляйся рука, расслабляйся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и больше не </w:t>
      </w:r>
      <w:proofErr w:type="spellStart"/>
      <w:r>
        <w:rPr>
          <w:color w:val="000000"/>
          <w:sz w:val="36"/>
          <w:szCs w:val="36"/>
        </w:rPr>
        <w:t>щипайся</w:t>
      </w:r>
      <w:proofErr w:type="spellEnd"/>
      <w:r>
        <w:rPr>
          <w:color w:val="000000"/>
          <w:sz w:val="36"/>
          <w:szCs w:val="36"/>
        </w:rPr>
        <w:t>.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83978" cy="2647950"/>
            <wp:effectExtent l="19050" t="0" r="0" b="0"/>
            <wp:docPr id="4" name="Рисунок 4" descr="hello_html_m4bb5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bb577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176" cy="264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lastRenderedPageBreak/>
        <w:t>Ой, рука приклеилась!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Руку отпускаю,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за туловище хватаю.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6"/>
          <w:szCs w:val="36"/>
        </w:rPr>
        <w:t>Хорошее</w:t>
      </w:r>
      <w:proofErr w:type="gramEnd"/>
      <w:r>
        <w:rPr>
          <w:color w:val="000000"/>
          <w:sz w:val="36"/>
          <w:szCs w:val="36"/>
        </w:rPr>
        <w:t xml:space="preserve"> называешь,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руку отпускаю.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47975" cy="2234565"/>
            <wp:effectExtent l="19050" t="0" r="9525" b="0"/>
            <wp:docPr id="5" name="Рисунок 5" descr="hello_html_7b78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b783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Игровые рифмы, помогающие пережить чувство обиды</w:t>
      </w:r>
      <w:r>
        <w:rPr>
          <w:color w:val="000000"/>
          <w:sz w:val="36"/>
          <w:szCs w:val="36"/>
        </w:rPr>
        <w:t>.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Прочь обида –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все равно ты забыта,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Беги во двор,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перелезь через забор,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Садись на коня,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скачи от меня.</w:t>
      </w:r>
    </w:p>
    <w:p w:rsidR="00505DDF" w:rsidRDefault="00505DDF" w:rsidP="00505DD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5DDF" w:rsidRDefault="00505DDF">
      <w:r>
        <w:rPr>
          <w:noProof/>
        </w:rPr>
        <w:drawing>
          <wp:inline distT="0" distB="0" distL="0" distR="0">
            <wp:extent cx="3248025" cy="2869915"/>
            <wp:effectExtent l="19050" t="0" r="9525" b="0"/>
            <wp:docPr id="8" name="Рисунок 8" descr="hello_html_m47f4fd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7f4fd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6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0E" w:rsidRDefault="00504D0E"/>
    <w:sectPr w:rsidR="0050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DDF"/>
    <w:rsid w:val="00504D0E"/>
    <w:rsid w:val="0050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2021-03-01T05:47:00Z</dcterms:created>
  <dcterms:modified xsi:type="dcterms:W3CDTF">2021-03-01T05:54:00Z</dcterms:modified>
</cp:coreProperties>
</file>